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FCBB9" w14:textId="77777777" w:rsidR="002D2972" w:rsidRPr="002D2972" w:rsidRDefault="002D2972" w:rsidP="002D2972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2D2972">
        <w:rPr>
          <w:rFonts w:asciiTheme="majorHAnsi" w:hAnsiTheme="majorHAnsi" w:cstheme="majorHAnsi"/>
          <w:i/>
          <w:iCs/>
          <w:color w:val="002060"/>
          <w:sz w:val="72"/>
          <w:szCs w:val="72"/>
        </w:rPr>
        <w:t>Maestría Gestión de Información en las Organizaciones</w:t>
      </w:r>
    </w:p>
    <w:p w14:paraId="35B71E0C" w14:textId="77777777" w:rsidR="002D2972" w:rsidRPr="002D2972" w:rsidRDefault="002D2972" w:rsidP="002D2972">
      <w:pPr>
        <w:jc w:val="center"/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</w:pPr>
      <w:r w:rsidRPr="002D2972"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  <w:t>Excelencia</w:t>
      </w:r>
    </w:p>
    <w:p w14:paraId="616A6A6D" w14:textId="4D0881C8" w:rsidR="009F151F" w:rsidRPr="002D2972" w:rsidRDefault="002D2972" w:rsidP="002D2972">
      <w:pPr>
        <w:jc w:val="center"/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</w:pPr>
      <w:r w:rsidRPr="002D2972"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>Facultad de Economía</w:t>
      </w:r>
    </w:p>
    <w:p w14:paraId="1D7EF66D" w14:textId="77777777" w:rsidR="006A1DD4" w:rsidRDefault="00F50E77" w:rsidP="002D2972">
      <w:pPr>
        <w:spacing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</w:pPr>
      <w:r w:rsidRPr="006F4788"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  <w:t>Plan de Estudios</w:t>
      </w:r>
    </w:p>
    <w:tbl>
      <w:tblPr>
        <w:tblStyle w:val="Tablaconcuadrcula6concolores-nfasis51"/>
        <w:tblW w:w="5000" w:type="pct"/>
        <w:tblLook w:val="04A0" w:firstRow="1" w:lastRow="0" w:firstColumn="1" w:lastColumn="0" w:noHBand="0" w:noVBand="1"/>
      </w:tblPr>
      <w:tblGrid>
        <w:gridCol w:w="6488"/>
        <w:gridCol w:w="2232"/>
      </w:tblGrid>
      <w:tr w:rsidR="00AA6E1F" w14:paraId="33E8826F" w14:textId="77777777" w:rsidTr="001944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D9E2F3" w:themeFill="accent5" w:themeFillTint="33"/>
          </w:tcPr>
          <w:p w14:paraId="2AC0722A" w14:textId="77777777" w:rsidR="00AA6E1F" w:rsidRPr="00AA6E1F" w:rsidRDefault="00AA6E1F" w:rsidP="002D2972">
            <w:pPr>
              <w:spacing w:line="276" w:lineRule="auto"/>
              <w:jc w:val="center"/>
              <w:rPr>
                <w:rFonts w:ascii="Arial" w:eastAsiaTheme="majorEastAsia" w:hAnsi="Arial" w:cs="Arial"/>
                <w:bCs w:val="0"/>
                <w:color w:val="595959" w:themeColor="text1" w:themeTint="A6"/>
                <w:sz w:val="24"/>
                <w:szCs w:val="24"/>
              </w:rPr>
            </w:pPr>
            <w:r w:rsidRPr="00AA6E1F">
              <w:rPr>
                <w:rFonts w:ascii="Arial" w:eastAsiaTheme="majorEastAsia" w:hAnsi="Arial" w:cs="Arial"/>
                <w:bCs w:val="0"/>
                <w:color w:val="595959" w:themeColor="text1" w:themeTint="A6"/>
                <w:sz w:val="24"/>
                <w:szCs w:val="24"/>
              </w:rPr>
              <w:t>ESTRUCTURA DE CRÉDITOS</w:t>
            </w:r>
          </w:p>
        </w:tc>
      </w:tr>
      <w:tr w:rsidR="00200302" w14:paraId="79BD9CD1" w14:textId="77777777" w:rsidTr="0020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pct"/>
          </w:tcPr>
          <w:p w14:paraId="79E0B99B" w14:textId="77777777" w:rsidR="00200302" w:rsidRPr="00200302" w:rsidRDefault="00200302" w:rsidP="00200302">
            <w:pPr>
              <w:spacing w:line="360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Actividades</w:t>
            </w:r>
          </w:p>
        </w:tc>
        <w:tc>
          <w:tcPr>
            <w:tcW w:w="1280" w:type="pct"/>
          </w:tcPr>
          <w:p w14:paraId="3D3D74FB" w14:textId="77777777" w:rsidR="00200302" w:rsidRPr="00200302" w:rsidRDefault="00200302" w:rsidP="0019441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200302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Créditos</w:t>
            </w:r>
          </w:p>
        </w:tc>
      </w:tr>
      <w:tr w:rsidR="00AA6E1F" w14:paraId="351D3767" w14:textId="77777777" w:rsidTr="00200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pct"/>
            <w:shd w:val="clear" w:color="auto" w:fill="auto"/>
          </w:tcPr>
          <w:p w14:paraId="7A3603BF" w14:textId="77777777" w:rsidR="00AA6E1F" w:rsidRPr="00200302" w:rsidRDefault="00AA6E1F" w:rsidP="00200302">
            <w:pPr>
              <w:pStyle w:val="Prrafodelist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0030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Asignaturas</w:t>
            </w:r>
            <w:r w:rsidR="00BE2FF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/Cursos</w:t>
            </w:r>
            <w:r w:rsidR="0025472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del programa</w:t>
            </w:r>
          </w:p>
        </w:tc>
        <w:tc>
          <w:tcPr>
            <w:tcW w:w="1280" w:type="pct"/>
            <w:shd w:val="clear" w:color="auto" w:fill="auto"/>
          </w:tcPr>
          <w:p w14:paraId="053AA01D" w14:textId="77777777" w:rsidR="00AA6E1F" w:rsidRPr="00AA6E1F" w:rsidRDefault="00AA6E1F" w:rsidP="0019441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</w:pPr>
            <w:r w:rsidRPr="00AA6E1F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36</w:t>
            </w:r>
          </w:p>
        </w:tc>
      </w:tr>
      <w:tr w:rsidR="00AA6E1F" w14:paraId="09EA0E7C" w14:textId="77777777" w:rsidTr="0020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pct"/>
            <w:shd w:val="clear" w:color="auto" w:fill="auto"/>
          </w:tcPr>
          <w:p w14:paraId="3CE32D1B" w14:textId="77777777" w:rsidR="00AA6E1F" w:rsidRPr="00200302" w:rsidRDefault="00AA6E1F" w:rsidP="00200302">
            <w:pPr>
              <w:pStyle w:val="Prrafodelist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0030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Avances de Tesis</w:t>
            </w:r>
          </w:p>
        </w:tc>
        <w:tc>
          <w:tcPr>
            <w:tcW w:w="1280" w:type="pct"/>
            <w:shd w:val="clear" w:color="auto" w:fill="auto"/>
          </w:tcPr>
          <w:p w14:paraId="7246319B" w14:textId="77777777" w:rsidR="00AA6E1F" w:rsidRPr="00AA6E1F" w:rsidRDefault="00AA6E1F" w:rsidP="0019441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</w:pPr>
            <w:r w:rsidRPr="00AA6E1F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9</w:t>
            </w:r>
          </w:p>
        </w:tc>
      </w:tr>
      <w:tr w:rsidR="00AA6E1F" w14:paraId="654FDC2A" w14:textId="77777777" w:rsidTr="00200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pct"/>
            <w:shd w:val="clear" w:color="auto" w:fill="auto"/>
          </w:tcPr>
          <w:p w14:paraId="733A523B" w14:textId="77777777" w:rsidR="00AA6E1F" w:rsidRPr="00200302" w:rsidRDefault="00AA6E1F" w:rsidP="00200302">
            <w:pPr>
              <w:pStyle w:val="Prrafodelist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0030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Eventos, cursos o publicaciones, seminarios especiales y conferencias, etc.</w:t>
            </w:r>
          </w:p>
        </w:tc>
        <w:tc>
          <w:tcPr>
            <w:tcW w:w="1280" w:type="pct"/>
            <w:shd w:val="clear" w:color="auto" w:fill="auto"/>
          </w:tcPr>
          <w:p w14:paraId="1F71A190" w14:textId="77777777" w:rsidR="00AA6E1F" w:rsidRPr="00AA6E1F" w:rsidRDefault="00AA6E1F" w:rsidP="0019441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</w:pPr>
            <w:r w:rsidRPr="00AA6E1F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10</w:t>
            </w:r>
          </w:p>
        </w:tc>
      </w:tr>
      <w:tr w:rsidR="00AA6E1F" w14:paraId="51F9A2CF" w14:textId="77777777" w:rsidTr="0020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pct"/>
            <w:shd w:val="clear" w:color="auto" w:fill="auto"/>
          </w:tcPr>
          <w:p w14:paraId="43BE22B5" w14:textId="77777777" w:rsidR="00AA6E1F" w:rsidRPr="00200302" w:rsidRDefault="0019441A" w:rsidP="00200302">
            <w:pPr>
              <w:pStyle w:val="Prrafodelista"/>
              <w:numPr>
                <w:ilvl w:val="0"/>
                <w:numId w:val="24"/>
              </w:numPr>
              <w:spacing w:line="360" w:lineRule="auto"/>
              <w:rPr>
                <w:rFonts w:ascii="Arial" w:eastAsiaTheme="majorEastAsia" w:hAnsi="Arial" w:cs="Arial"/>
                <w:bCs w:val="0"/>
                <w:color w:val="595959" w:themeColor="text1" w:themeTint="A6"/>
                <w:sz w:val="24"/>
                <w:szCs w:val="24"/>
                <w:u w:val="single"/>
              </w:rPr>
            </w:pPr>
            <w:r w:rsidRPr="0020030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Por defensa de TESIS y Memoria de tesis</w:t>
            </w:r>
          </w:p>
        </w:tc>
        <w:tc>
          <w:tcPr>
            <w:tcW w:w="1280" w:type="pct"/>
            <w:shd w:val="clear" w:color="auto" w:fill="auto"/>
          </w:tcPr>
          <w:p w14:paraId="70463F5C" w14:textId="77777777" w:rsidR="00AA6E1F" w:rsidRPr="0019441A" w:rsidRDefault="0019441A" w:rsidP="0019441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</w:pPr>
            <w:r w:rsidRPr="0019441A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25</w:t>
            </w:r>
          </w:p>
        </w:tc>
      </w:tr>
      <w:tr w:rsidR="00AA6E1F" w14:paraId="16BD9051" w14:textId="77777777" w:rsidTr="00200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pct"/>
            <w:shd w:val="clear" w:color="auto" w:fill="auto"/>
          </w:tcPr>
          <w:p w14:paraId="70E7B8BC" w14:textId="77777777" w:rsidR="00AA6E1F" w:rsidRPr="00200302" w:rsidRDefault="0019441A" w:rsidP="00200302">
            <w:pPr>
              <w:pStyle w:val="Prrafodelista"/>
              <w:numPr>
                <w:ilvl w:val="0"/>
                <w:numId w:val="24"/>
              </w:numPr>
              <w:spacing w:line="360" w:lineRule="auto"/>
              <w:rPr>
                <w:rFonts w:ascii="Arial" w:eastAsiaTheme="majorEastAsia" w:hAnsi="Arial" w:cs="Arial"/>
                <w:bCs w:val="0"/>
                <w:color w:val="595959" w:themeColor="text1" w:themeTint="A6"/>
                <w:sz w:val="24"/>
                <w:szCs w:val="24"/>
                <w:u w:val="single"/>
              </w:rPr>
            </w:pPr>
            <w:r w:rsidRPr="0020030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Mínimo de créditos del programa</w:t>
            </w:r>
            <w:r w:rsidRPr="00200302">
              <w:rPr>
                <w:rFonts w:ascii="Arial" w:eastAsiaTheme="majorEastAsia" w:hAnsi="Arial" w:cs="Arial"/>
                <w:bCs w:val="0"/>
                <w:color w:val="595959" w:themeColor="text1" w:themeTint="A6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280" w:type="pct"/>
            <w:shd w:val="clear" w:color="auto" w:fill="auto"/>
          </w:tcPr>
          <w:p w14:paraId="04A706D3" w14:textId="77777777" w:rsidR="00AA6E1F" w:rsidRDefault="0019441A" w:rsidP="0019441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bCs/>
                <w:color w:val="002060"/>
                <w:sz w:val="56"/>
                <w:szCs w:val="52"/>
                <w:u w:val="single"/>
              </w:rPr>
            </w:pPr>
            <w:r w:rsidRPr="0019441A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80</w:t>
            </w:r>
          </w:p>
        </w:tc>
      </w:tr>
    </w:tbl>
    <w:p w14:paraId="015627BB" w14:textId="77777777" w:rsidR="00AA6E1F" w:rsidRPr="006F4788" w:rsidRDefault="00AA6E1F" w:rsidP="00F50E77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</w:pPr>
    </w:p>
    <w:tbl>
      <w:tblPr>
        <w:tblStyle w:val="Tablaconcuadrcula1clara-nfasis51"/>
        <w:tblW w:w="5135" w:type="pct"/>
        <w:tblLook w:val="04A0" w:firstRow="1" w:lastRow="0" w:firstColumn="1" w:lastColumn="0" w:noHBand="0" w:noVBand="1"/>
      </w:tblPr>
      <w:tblGrid>
        <w:gridCol w:w="6510"/>
        <w:gridCol w:w="2445"/>
      </w:tblGrid>
      <w:tr w:rsidR="009D210B" w14:paraId="33ECF3CF" w14:textId="77777777" w:rsidTr="00322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pct"/>
          </w:tcPr>
          <w:p w14:paraId="613EDC2A" w14:textId="77777777" w:rsidR="009D210B" w:rsidRPr="002256E7" w:rsidRDefault="009D210B" w:rsidP="00EA3A2D">
            <w:pPr>
              <w:pStyle w:val="Prrafodelista"/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256E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Cursos </w:t>
            </w:r>
          </w:p>
        </w:tc>
        <w:tc>
          <w:tcPr>
            <w:tcW w:w="1365" w:type="pct"/>
          </w:tcPr>
          <w:p w14:paraId="4391300B" w14:textId="77777777" w:rsidR="009D210B" w:rsidRPr="00F50E77" w:rsidRDefault="009D210B" w:rsidP="0044540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50E7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Créditos</w:t>
            </w:r>
            <w:r w:rsidR="00303CB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**</w:t>
            </w:r>
          </w:p>
        </w:tc>
      </w:tr>
      <w:tr w:rsidR="009D210B" w14:paraId="2E4FCD0B" w14:textId="77777777" w:rsidTr="003221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pct"/>
            <w:shd w:val="clear" w:color="auto" w:fill="D9E2F3" w:themeFill="accent5" w:themeFillTint="33"/>
          </w:tcPr>
          <w:p w14:paraId="24520F90" w14:textId="77777777" w:rsidR="009D210B" w:rsidRDefault="00A5387D" w:rsidP="00A5387D">
            <w:pPr>
              <w:pStyle w:val="Default"/>
              <w:shd w:val="pct10" w:color="auto" w:fill="auto"/>
              <w:rPr>
                <w:rFonts w:ascii="Arial" w:eastAsiaTheme="minorHAnsi" w:hAnsi="Arial" w:cs="Arial"/>
                <w:color w:val="595959" w:themeColor="text1" w:themeTint="A6"/>
                <w:lang w:eastAsia="en-US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lang w:eastAsia="en-US"/>
              </w:rPr>
              <w:t xml:space="preserve">Cursos </w:t>
            </w:r>
            <w:r w:rsidRPr="00DF5D7C">
              <w:rPr>
                <w:rFonts w:ascii="Arial" w:eastAsiaTheme="minorHAnsi" w:hAnsi="Arial" w:cs="Arial"/>
                <w:color w:val="595959" w:themeColor="text1" w:themeTint="A6"/>
                <w:lang w:eastAsia="en-US"/>
              </w:rPr>
              <w:t>Obligatorios</w:t>
            </w:r>
          </w:p>
          <w:p w14:paraId="7B2BC619" w14:textId="77777777" w:rsidR="009D210B" w:rsidRPr="00DF5D7C" w:rsidRDefault="009D210B" w:rsidP="00DF5D7C">
            <w:pPr>
              <w:pStyle w:val="Default"/>
              <w:shd w:val="pct10" w:color="auto" w:fill="auto"/>
              <w:ind w:left="284"/>
              <w:jc w:val="center"/>
              <w:rPr>
                <w:rFonts w:ascii="Arial" w:eastAsiaTheme="minorHAnsi" w:hAnsi="Arial" w:cs="Arial"/>
                <w:color w:val="595959" w:themeColor="text1" w:themeTint="A6"/>
                <w:lang w:eastAsia="en-US"/>
              </w:rPr>
            </w:pPr>
          </w:p>
        </w:tc>
        <w:tc>
          <w:tcPr>
            <w:tcW w:w="1365" w:type="pct"/>
            <w:shd w:val="clear" w:color="auto" w:fill="D9E2F3" w:themeFill="accent5" w:themeFillTint="33"/>
          </w:tcPr>
          <w:p w14:paraId="595BB586" w14:textId="77777777" w:rsidR="009D210B" w:rsidRPr="002256E7" w:rsidRDefault="009D210B" w:rsidP="0044540F">
            <w:pPr>
              <w:pStyle w:val="Prrafodelist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9D210B" w14:paraId="78EE0116" w14:textId="77777777" w:rsidTr="003221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pct"/>
          </w:tcPr>
          <w:p w14:paraId="4679E009" w14:textId="77777777" w:rsidR="009D210B" w:rsidRPr="00E12B05" w:rsidRDefault="009D210B" w:rsidP="00322181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E12B05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Tecnologías de la Información y las Comunicaciones</w:t>
            </w:r>
          </w:p>
        </w:tc>
        <w:tc>
          <w:tcPr>
            <w:tcW w:w="1365" w:type="pct"/>
          </w:tcPr>
          <w:p w14:paraId="4C948638" w14:textId="77777777" w:rsidR="009D210B" w:rsidRPr="00E12B05" w:rsidRDefault="009D210B" w:rsidP="0044540F">
            <w:pPr>
              <w:pStyle w:val="Prrafodelist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12B0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D210B" w14:paraId="0A42D8F7" w14:textId="77777777" w:rsidTr="003221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pct"/>
          </w:tcPr>
          <w:p w14:paraId="5DAC94AA" w14:textId="77777777" w:rsidR="009D210B" w:rsidRPr="00E12B05" w:rsidRDefault="009D210B" w:rsidP="00322181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E12B05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La Investigación Científica e Investigación Bibliográfica: enfoques metodológicos contemporáneos.</w:t>
            </w:r>
          </w:p>
        </w:tc>
        <w:tc>
          <w:tcPr>
            <w:tcW w:w="1365" w:type="pct"/>
          </w:tcPr>
          <w:p w14:paraId="40D01859" w14:textId="77777777" w:rsidR="009D210B" w:rsidRPr="00E12B05" w:rsidRDefault="009D210B" w:rsidP="0044540F">
            <w:pPr>
              <w:pStyle w:val="Prrafodelist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12B0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D210B" w14:paraId="1D9E8B4D" w14:textId="77777777" w:rsidTr="003221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pct"/>
          </w:tcPr>
          <w:p w14:paraId="418A2BE9" w14:textId="77777777" w:rsidR="009D210B" w:rsidRPr="00E12B05" w:rsidRDefault="009D210B" w:rsidP="00322181">
            <w:pPr>
              <w:pStyle w:val="Default"/>
              <w:numPr>
                <w:ilvl w:val="0"/>
                <w:numId w:val="21"/>
              </w:numPr>
              <w:spacing w:line="360" w:lineRule="auto"/>
              <w:jc w:val="both"/>
              <w:rPr>
                <w:rFonts w:ascii="Arial" w:hAnsi="Arial" w:cs="Arial"/>
                <w:b w:val="0"/>
                <w:color w:val="595959" w:themeColor="text1" w:themeTint="A6"/>
              </w:rPr>
            </w:pPr>
            <w:r w:rsidRPr="00E12B05">
              <w:rPr>
                <w:rFonts w:ascii="Arial" w:hAnsi="Arial" w:cs="Arial"/>
                <w:b w:val="0"/>
                <w:color w:val="595959" w:themeColor="text1" w:themeTint="A6"/>
              </w:rPr>
              <w:t>Bases de Datos y la Gestión de Información.</w:t>
            </w:r>
          </w:p>
        </w:tc>
        <w:tc>
          <w:tcPr>
            <w:tcW w:w="1365" w:type="pct"/>
          </w:tcPr>
          <w:p w14:paraId="6CC35B9D" w14:textId="77777777" w:rsidR="009D210B" w:rsidRPr="00E12B05" w:rsidRDefault="009D210B" w:rsidP="0044540F">
            <w:pPr>
              <w:pStyle w:val="Prrafodelist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12B0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D210B" w14:paraId="0CAD7F15" w14:textId="77777777" w:rsidTr="003221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pct"/>
          </w:tcPr>
          <w:p w14:paraId="6652C6C9" w14:textId="77777777" w:rsidR="009D210B" w:rsidRPr="00E12B05" w:rsidRDefault="009D210B" w:rsidP="00322181">
            <w:pPr>
              <w:pStyle w:val="Default"/>
              <w:numPr>
                <w:ilvl w:val="0"/>
                <w:numId w:val="21"/>
              </w:numPr>
              <w:spacing w:line="360" w:lineRule="auto"/>
              <w:jc w:val="both"/>
              <w:rPr>
                <w:rFonts w:ascii="Arial" w:hAnsi="Arial" w:cs="Arial"/>
                <w:b w:val="0"/>
                <w:color w:val="595959" w:themeColor="text1" w:themeTint="A6"/>
              </w:rPr>
            </w:pPr>
            <w:r w:rsidRPr="00E12B05">
              <w:rPr>
                <w:rFonts w:ascii="Arial" w:hAnsi="Arial" w:cs="Arial"/>
                <w:b w:val="0"/>
                <w:color w:val="595959" w:themeColor="text1" w:themeTint="A6"/>
              </w:rPr>
              <w:t>Gestión  estratégica de la Información en las Organizaciones.</w:t>
            </w:r>
          </w:p>
        </w:tc>
        <w:tc>
          <w:tcPr>
            <w:tcW w:w="1365" w:type="pct"/>
          </w:tcPr>
          <w:p w14:paraId="10A1079B" w14:textId="77777777" w:rsidR="009D210B" w:rsidRPr="00E12B05" w:rsidRDefault="009D210B" w:rsidP="0044540F">
            <w:pPr>
              <w:pStyle w:val="Prrafodelist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12B0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D210B" w14:paraId="2AA2F0A3" w14:textId="77777777" w:rsidTr="003221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pct"/>
          </w:tcPr>
          <w:p w14:paraId="76F0FDD3" w14:textId="77777777" w:rsidR="009D210B" w:rsidRPr="00E12B05" w:rsidRDefault="009D210B" w:rsidP="00322181">
            <w:pPr>
              <w:pStyle w:val="Default"/>
              <w:numPr>
                <w:ilvl w:val="0"/>
                <w:numId w:val="21"/>
              </w:numPr>
              <w:spacing w:line="360" w:lineRule="auto"/>
              <w:jc w:val="both"/>
              <w:rPr>
                <w:rFonts w:ascii="Arial" w:hAnsi="Arial" w:cs="Arial"/>
                <w:b w:val="0"/>
                <w:color w:val="595959" w:themeColor="text1" w:themeTint="A6"/>
              </w:rPr>
            </w:pPr>
            <w:r w:rsidRPr="00E12B05">
              <w:rPr>
                <w:rFonts w:ascii="Arial" w:hAnsi="Arial" w:cs="Arial"/>
                <w:b w:val="0"/>
                <w:color w:val="595959" w:themeColor="text1" w:themeTint="A6"/>
              </w:rPr>
              <w:lastRenderedPageBreak/>
              <w:t>La Gestión del Conocimiento y las Decisiones inteligentes: Herramientas y metodologías.</w:t>
            </w:r>
          </w:p>
        </w:tc>
        <w:tc>
          <w:tcPr>
            <w:tcW w:w="1365" w:type="pct"/>
          </w:tcPr>
          <w:p w14:paraId="16468682" w14:textId="77777777" w:rsidR="009D210B" w:rsidRPr="00E12B05" w:rsidRDefault="009D210B" w:rsidP="0044540F">
            <w:pPr>
              <w:pStyle w:val="Prrafodelist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12B0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D210B" w14:paraId="2D6F810E" w14:textId="77777777" w:rsidTr="003221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pct"/>
          </w:tcPr>
          <w:p w14:paraId="47F654A9" w14:textId="77777777" w:rsidR="009D210B" w:rsidRPr="00E12B05" w:rsidRDefault="009D210B" w:rsidP="00322181">
            <w:pPr>
              <w:pStyle w:val="Default"/>
              <w:numPr>
                <w:ilvl w:val="0"/>
                <w:numId w:val="21"/>
              </w:numPr>
              <w:spacing w:line="360" w:lineRule="auto"/>
              <w:jc w:val="both"/>
              <w:rPr>
                <w:rFonts w:ascii="Arial" w:hAnsi="Arial" w:cs="Arial"/>
                <w:b w:val="0"/>
                <w:color w:val="595959" w:themeColor="text1" w:themeTint="A6"/>
              </w:rPr>
            </w:pPr>
            <w:r w:rsidRPr="00E12B05">
              <w:rPr>
                <w:rFonts w:ascii="Arial" w:hAnsi="Arial" w:cs="Arial"/>
                <w:b w:val="0"/>
                <w:color w:val="595959" w:themeColor="text1" w:themeTint="A6"/>
              </w:rPr>
              <w:t>Gestión de Comunicación y Aprendizaje Organizacional y Comunitario bajo las exigencias de la agenda E2030: Educación para el Desarrollo Sostenible.</w:t>
            </w:r>
          </w:p>
        </w:tc>
        <w:tc>
          <w:tcPr>
            <w:tcW w:w="1365" w:type="pct"/>
          </w:tcPr>
          <w:p w14:paraId="501AC11E" w14:textId="77777777" w:rsidR="009D210B" w:rsidRPr="00E12B05" w:rsidRDefault="009D210B" w:rsidP="0044540F">
            <w:pPr>
              <w:pStyle w:val="Prrafodelist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12B0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D210B" w14:paraId="26207EE9" w14:textId="77777777" w:rsidTr="003221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pct"/>
          </w:tcPr>
          <w:p w14:paraId="29B6B1CE" w14:textId="77777777" w:rsidR="009D210B" w:rsidRPr="00E12B05" w:rsidRDefault="009D210B" w:rsidP="00322181">
            <w:pPr>
              <w:pStyle w:val="Default"/>
              <w:numPr>
                <w:ilvl w:val="0"/>
                <w:numId w:val="21"/>
              </w:numPr>
              <w:spacing w:line="360" w:lineRule="auto"/>
              <w:jc w:val="both"/>
              <w:rPr>
                <w:rFonts w:ascii="Arial" w:hAnsi="Arial" w:cs="Arial"/>
                <w:b w:val="0"/>
                <w:color w:val="595959" w:themeColor="text1" w:themeTint="A6"/>
              </w:rPr>
            </w:pPr>
            <w:r w:rsidRPr="00E12B05">
              <w:rPr>
                <w:rFonts w:ascii="Arial" w:hAnsi="Arial" w:cs="Arial"/>
                <w:b w:val="0"/>
                <w:color w:val="595959" w:themeColor="text1" w:themeTint="A6"/>
              </w:rPr>
              <w:t>Gestión de Contenidos empresariales.</w:t>
            </w:r>
          </w:p>
        </w:tc>
        <w:tc>
          <w:tcPr>
            <w:tcW w:w="1365" w:type="pct"/>
          </w:tcPr>
          <w:p w14:paraId="60CFFCC2" w14:textId="77777777" w:rsidR="009D210B" w:rsidRPr="00E12B05" w:rsidRDefault="009D210B" w:rsidP="0044540F">
            <w:pPr>
              <w:pStyle w:val="Prrafodelist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12B0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D210B" w14:paraId="0BCD6F07" w14:textId="77777777" w:rsidTr="003221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pct"/>
          </w:tcPr>
          <w:p w14:paraId="47B181B8" w14:textId="77777777" w:rsidR="009D210B" w:rsidRPr="00E12B05" w:rsidRDefault="009D210B" w:rsidP="00322181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E12B05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Los Sistemas Inteligentes y la Minería de datos para la gestión de Información</w:t>
            </w:r>
          </w:p>
        </w:tc>
        <w:tc>
          <w:tcPr>
            <w:tcW w:w="1365" w:type="pct"/>
          </w:tcPr>
          <w:p w14:paraId="7FCA37D9" w14:textId="77777777" w:rsidR="009D210B" w:rsidRPr="00E12B05" w:rsidRDefault="009D210B" w:rsidP="0044540F">
            <w:pPr>
              <w:pStyle w:val="Prrafodelist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12B0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D210B" w14:paraId="23F7A5C0" w14:textId="77777777" w:rsidTr="003221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pct"/>
            <w:shd w:val="clear" w:color="auto" w:fill="D9E2F3" w:themeFill="accent5" w:themeFillTint="33"/>
          </w:tcPr>
          <w:p w14:paraId="6329284C" w14:textId="77777777" w:rsidR="009D210B" w:rsidRPr="00E12B05" w:rsidRDefault="00322181" w:rsidP="00322181">
            <w:pPr>
              <w:pStyle w:val="Default"/>
              <w:shd w:val="pct10" w:color="auto" w:fill="auto"/>
              <w:rPr>
                <w:rFonts w:ascii="Arial" w:eastAsiaTheme="minorHAnsi" w:hAnsi="Arial" w:cs="Arial"/>
                <w:color w:val="595959" w:themeColor="text1" w:themeTint="A6"/>
                <w:lang w:eastAsia="en-US"/>
              </w:rPr>
            </w:pPr>
            <w:r w:rsidRPr="00E12B05">
              <w:rPr>
                <w:rFonts w:ascii="Arial" w:eastAsiaTheme="minorHAnsi" w:hAnsi="Arial" w:cs="Arial"/>
                <w:color w:val="595959" w:themeColor="text1" w:themeTint="A6"/>
                <w:lang w:eastAsia="en-US"/>
              </w:rPr>
              <w:t>Cursos Optativos</w:t>
            </w:r>
          </w:p>
        </w:tc>
        <w:tc>
          <w:tcPr>
            <w:tcW w:w="1365" w:type="pct"/>
            <w:shd w:val="clear" w:color="auto" w:fill="D9E2F3" w:themeFill="accent5" w:themeFillTint="33"/>
          </w:tcPr>
          <w:p w14:paraId="3CFBD3C3" w14:textId="77777777" w:rsidR="009D210B" w:rsidRPr="00E12B05" w:rsidRDefault="009D210B" w:rsidP="004454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9D210B" w14:paraId="58327623" w14:textId="77777777" w:rsidTr="003221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pct"/>
          </w:tcPr>
          <w:p w14:paraId="6E9E7C48" w14:textId="77777777" w:rsidR="009D210B" w:rsidRPr="00E12B05" w:rsidRDefault="009D210B" w:rsidP="008A6DC7">
            <w:pPr>
              <w:pStyle w:val="Prrafodelista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E12B05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Economía de la Organización Empresarial.  </w:t>
            </w:r>
          </w:p>
        </w:tc>
        <w:tc>
          <w:tcPr>
            <w:tcW w:w="1365" w:type="pct"/>
          </w:tcPr>
          <w:p w14:paraId="5112C593" w14:textId="77777777" w:rsidR="009D210B" w:rsidRPr="00E12B05" w:rsidRDefault="009D210B" w:rsidP="0044540F">
            <w:pPr>
              <w:pStyle w:val="Prrafodelist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12B0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D210B" w14:paraId="3504315B" w14:textId="77777777" w:rsidTr="003221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pct"/>
          </w:tcPr>
          <w:p w14:paraId="22EAFF79" w14:textId="77777777" w:rsidR="009D210B" w:rsidRPr="00E12B05" w:rsidRDefault="009D210B" w:rsidP="008A6DC7">
            <w:pPr>
              <w:pStyle w:val="Defaul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</w:rPr>
            </w:pPr>
            <w:r w:rsidRPr="00E12B05">
              <w:rPr>
                <w:rFonts w:ascii="Arial" w:hAnsi="Arial" w:cs="Arial"/>
                <w:b w:val="0"/>
                <w:color w:val="595959" w:themeColor="text1" w:themeTint="A6"/>
              </w:rPr>
              <w:t>Técnicas matemáticas aplicadas a la gestión de información.</w:t>
            </w:r>
          </w:p>
        </w:tc>
        <w:tc>
          <w:tcPr>
            <w:tcW w:w="1365" w:type="pct"/>
          </w:tcPr>
          <w:p w14:paraId="2C5787DF" w14:textId="77777777" w:rsidR="009D210B" w:rsidRPr="00E12B05" w:rsidRDefault="009D210B" w:rsidP="0044540F">
            <w:pPr>
              <w:pStyle w:val="Prrafodelist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12B0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D210B" w14:paraId="07FF987C" w14:textId="77777777" w:rsidTr="003221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pct"/>
          </w:tcPr>
          <w:p w14:paraId="7CE64480" w14:textId="77777777" w:rsidR="009D210B" w:rsidRPr="00E12B05" w:rsidRDefault="009D210B" w:rsidP="008A6DC7">
            <w:pPr>
              <w:pStyle w:val="Defaul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</w:rPr>
            </w:pPr>
            <w:r w:rsidRPr="00E12B05">
              <w:rPr>
                <w:rFonts w:ascii="Arial" w:hAnsi="Arial" w:cs="Arial"/>
                <w:b w:val="0"/>
                <w:color w:val="595959" w:themeColor="text1" w:themeTint="A6"/>
              </w:rPr>
              <w:t xml:space="preserve">Análisis y Visualización de la </w:t>
            </w:r>
            <w:r w:rsidRPr="00E12B05">
              <w:rPr>
                <w:rFonts w:ascii="Arial" w:hAnsi="Arial" w:cs="Arial"/>
                <w:b w:val="0"/>
                <w:color w:val="595959" w:themeColor="text1" w:themeTint="A6"/>
                <w:lang w:val="es-MX"/>
              </w:rPr>
              <w:t>Información.</w:t>
            </w:r>
          </w:p>
        </w:tc>
        <w:tc>
          <w:tcPr>
            <w:tcW w:w="1365" w:type="pct"/>
          </w:tcPr>
          <w:p w14:paraId="28DED78A" w14:textId="77777777" w:rsidR="009D210B" w:rsidRPr="00E12B05" w:rsidRDefault="009D210B" w:rsidP="0044540F">
            <w:pPr>
              <w:pStyle w:val="Prrafodelist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12B0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D210B" w14:paraId="66FD1626" w14:textId="77777777" w:rsidTr="003221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pct"/>
          </w:tcPr>
          <w:p w14:paraId="73898E3B" w14:textId="77777777" w:rsidR="009D210B" w:rsidRPr="00E12B05" w:rsidRDefault="009D210B" w:rsidP="008A6DC7">
            <w:pPr>
              <w:pStyle w:val="Defaul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</w:rPr>
            </w:pPr>
            <w:r w:rsidRPr="00E12B05">
              <w:rPr>
                <w:rFonts w:ascii="Arial" w:hAnsi="Arial" w:cs="Arial"/>
                <w:b w:val="0"/>
                <w:color w:val="595959" w:themeColor="text1" w:themeTint="A6"/>
              </w:rPr>
              <w:t>Inteligencia de Negocios y Economía Digital</w:t>
            </w:r>
          </w:p>
        </w:tc>
        <w:tc>
          <w:tcPr>
            <w:tcW w:w="1365" w:type="pct"/>
          </w:tcPr>
          <w:p w14:paraId="7F226EAE" w14:textId="77777777" w:rsidR="009D210B" w:rsidRPr="00E12B05" w:rsidRDefault="009D210B" w:rsidP="0044540F">
            <w:pPr>
              <w:pStyle w:val="Prrafodelist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12B0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D210B" w14:paraId="61CAE708" w14:textId="77777777" w:rsidTr="003221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pct"/>
          </w:tcPr>
          <w:p w14:paraId="1647A346" w14:textId="77777777" w:rsidR="009D210B" w:rsidRPr="00E12B05" w:rsidRDefault="009D210B" w:rsidP="008A6DC7">
            <w:pPr>
              <w:pStyle w:val="Defaul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</w:rPr>
            </w:pPr>
            <w:r w:rsidRPr="00E12B05">
              <w:rPr>
                <w:rFonts w:ascii="Arial" w:hAnsi="Arial" w:cs="Arial"/>
                <w:b w:val="0"/>
                <w:color w:val="595959" w:themeColor="text1" w:themeTint="A6"/>
              </w:rPr>
              <w:t>La gestión de contenidos editoriales. Administración y publicación de revistas científicas  y académicas en formato electrónico.</w:t>
            </w:r>
          </w:p>
        </w:tc>
        <w:tc>
          <w:tcPr>
            <w:tcW w:w="1365" w:type="pct"/>
          </w:tcPr>
          <w:p w14:paraId="554F6462" w14:textId="77777777" w:rsidR="009D210B" w:rsidRPr="00E12B05" w:rsidRDefault="009D210B" w:rsidP="0044540F">
            <w:pPr>
              <w:pStyle w:val="Prrafodelist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12B0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D210B" w14:paraId="326EF0C3" w14:textId="77777777" w:rsidTr="003221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pct"/>
          </w:tcPr>
          <w:p w14:paraId="400DF92B" w14:textId="77777777" w:rsidR="009D210B" w:rsidRPr="00E12B05" w:rsidRDefault="009D210B" w:rsidP="008A6DC7">
            <w:pPr>
              <w:pStyle w:val="Prrafodelista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E12B05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Emprendimiento y gestión del conocimiento</w:t>
            </w:r>
          </w:p>
        </w:tc>
        <w:tc>
          <w:tcPr>
            <w:tcW w:w="1365" w:type="pct"/>
          </w:tcPr>
          <w:p w14:paraId="731CC999" w14:textId="77777777" w:rsidR="009D210B" w:rsidRPr="00E12B05" w:rsidRDefault="009D210B" w:rsidP="0044540F">
            <w:pPr>
              <w:pStyle w:val="Prrafodelist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12B0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D210B" w14:paraId="2EA38C0D" w14:textId="77777777" w:rsidTr="003221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pct"/>
          </w:tcPr>
          <w:p w14:paraId="65173E2E" w14:textId="77777777" w:rsidR="009D210B" w:rsidRPr="00E12B05" w:rsidRDefault="009D210B" w:rsidP="008A6DC7">
            <w:pPr>
              <w:pStyle w:val="Prrafode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  <w:lang w:val="es-MX"/>
              </w:rPr>
            </w:pPr>
            <w:r w:rsidRPr="00E12B05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Gobierno de los datos y gestión de datos de investigación en el contexto del </w:t>
            </w:r>
            <w:proofErr w:type="spellStart"/>
            <w:r w:rsidRPr="00E12B05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big</w:t>
            </w:r>
            <w:proofErr w:type="spellEnd"/>
            <w:r w:rsidRPr="00E12B05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 data y los datos enlazados abiertos</w:t>
            </w:r>
          </w:p>
        </w:tc>
        <w:tc>
          <w:tcPr>
            <w:tcW w:w="1365" w:type="pct"/>
          </w:tcPr>
          <w:p w14:paraId="47B966A4" w14:textId="77777777" w:rsidR="009D210B" w:rsidRPr="00E12B05" w:rsidRDefault="009D210B" w:rsidP="0044540F">
            <w:pPr>
              <w:pStyle w:val="Prrafodelist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12B0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D210B" w14:paraId="1128C9B5" w14:textId="77777777" w:rsidTr="003221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pct"/>
          </w:tcPr>
          <w:p w14:paraId="5340ACD5" w14:textId="77777777" w:rsidR="009D210B" w:rsidRPr="00E12B05" w:rsidRDefault="009D210B" w:rsidP="008A6DC7">
            <w:pPr>
              <w:pStyle w:val="Prrafode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E12B05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Preparación y evaluación de proyectos de inversión</w:t>
            </w:r>
          </w:p>
        </w:tc>
        <w:tc>
          <w:tcPr>
            <w:tcW w:w="1365" w:type="pct"/>
          </w:tcPr>
          <w:p w14:paraId="7333469C" w14:textId="77777777" w:rsidR="009D210B" w:rsidRPr="00E12B05" w:rsidRDefault="009D210B" w:rsidP="0044540F">
            <w:pPr>
              <w:pStyle w:val="Prrafodelist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12B0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D210B" w14:paraId="09337BC5" w14:textId="77777777" w:rsidTr="003221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pct"/>
          </w:tcPr>
          <w:p w14:paraId="64CEE21E" w14:textId="77777777" w:rsidR="009D210B" w:rsidRPr="00E12B05" w:rsidRDefault="009D210B" w:rsidP="008A6DC7">
            <w:pPr>
              <w:pStyle w:val="Prrafode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E12B05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La Gestión de las Capacidades Innovadoras. Clasificación y medición</w:t>
            </w:r>
          </w:p>
        </w:tc>
        <w:tc>
          <w:tcPr>
            <w:tcW w:w="1365" w:type="pct"/>
          </w:tcPr>
          <w:p w14:paraId="6FC59008" w14:textId="77777777" w:rsidR="009D210B" w:rsidRPr="00E12B05" w:rsidRDefault="009D210B" w:rsidP="0044540F">
            <w:pPr>
              <w:pStyle w:val="Prrafodelist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12B0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9D210B" w:rsidRPr="002D74EF" w14:paraId="4DC0612B" w14:textId="77777777" w:rsidTr="003221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5" w:type="pct"/>
          </w:tcPr>
          <w:p w14:paraId="171FE798" w14:textId="77777777" w:rsidR="009D210B" w:rsidRPr="00E12B05" w:rsidRDefault="00A80593" w:rsidP="008A6DC7">
            <w:pPr>
              <w:pStyle w:val="Prrafode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E12B05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Gestión de la Información y Estrategias de Comunicación </w:t>
            </w:r>
          </w:p>
        </w:tc>
        <w:tc>
          <w:tcPr>
            <w:tcW w:w="1365" w:type="pct"/>
          </w:tcPr>
          <w:p w14:paraId="3E048072" w14:textId="77777777" w:rsidR="009D210B" w:rsidRPr="00E12B05" w:rsidRDefault="009D210B" w:rsidP="0044540F">
            <w:pPr>
              <w:pStyle w:val="Prrafodelist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n-US"/>
              </w:rPr>
            </w:pPr>
            <w:r w:rsidRPr="00E12B05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n-US"/>
              </w:rPr>
              <w:t>3</w:t>
            </w:r>
          </w:p>
        </w:tc>
      </w:tr>
    </w:tbl>
    <w:p w14:paraId="685C7A99" w14:textId="77777777" w:rsidR="00F50E77" w:rsidRDefault="00F50E77"/>
    <w:p w14:paraId="3ED82077" w14:textId="77777777" w:rsidR="009D2C5C" w:rsidRPr="00D327E8" w:rsidRDefault="00C90FF8" w:rsidP="00D327E8">
      <w:pPr>
        <w:spacing w:line="360" w:lineRule="auto"/>
        <w:jc w:val="both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 w:rsidRPr="00C7448E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*</w:t>
      </w:r>
      <w:r w:rsidR="00303CB8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*</w:t>
      </w:r>
      <w:r w:rsidR="008462C9" w:rsidRPr="008462C9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Un crédito académico equivale a 48 horas totales de trabajo del estudiante, una semana de trabajo aproximadamente; estas horas incluyen la actividad lectiva, así como las que el estudiante debe emplear en actividades independientes: prácticas, actividad profesional, publicaciones científicas, </w:t>
      </w:r>
      <w:r w:rsidR="008462C9" w:rsidRPr="008462C9">
        <w:rPr>
          <w:rFonts w:ascii="Arial" w:hAnsi="Arial" w:cs="Arial"/>
          <w:bCs/>
          <w:color w:val="595959" w:themeColor="text1" w:themeTint="A6"/>
          <w:sz w:val="24"/>
          <w:szCs w:val="24"/>
        </w:rPr>
        <w:lastRenderedPageBreak/>
        <w:t>preparación de exámenes, redacción de textos, investigaciones u otras necesarias para alcanzar las metas propuestas.</w:t>
      </w:r>
    </w:p>
    <w:sectPr w:rsidR="009D2C5C" w:rsidRPr="00D327E8" w:rsidSect="009F151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A7261" w14:textId="77777777" w:rsidR="00425912" w:rsidRDefault="00425912" w:rsidP="00A36166">
      <w:pPr>
        <w:spacing w:after="0" w:line="240" w:lineRule="auto"/>
      </w:pPr>
      <w:r>
        <w:separator/>
      </w:r>
    </w:p>
  </w:endnote>
  <w:endnote w:type="continuationSeparator" w:id="0">
    <w:p w14:paraId="6F6912FD" w14:textId="77777777" w:rsidR="00425912" w:rsidRDefault="00425912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B210A" w14:textId="77777777" w:rsidR="00425912" w:rsidRDefault="00425912" w:rsidP="00A36166">
      <w:pPr>
        <w:spacing w:after="0" w:line="240" w:lineRule="auto"/>
      </w:pPr>
      <w:r>
        <w:separator/>
      </w:r>
    </w:p>
  </w:footnote>
  <w:footnote w:type="continuationSeparator" w:id="0">
    <w:p w14:paraId="67545E3A" w14:textId="77777777" w:rsidR="00425912" w:rsidRDefault="00425912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3F31A" w14:textId="77777777" w:rsidR="00FF0C57" w:rsidRPr="00F77B07" w:rsidRDefault="00FF0C57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7461EAB5" w14:textId="77777777" w:rsidR="00FF0C57" w:rsidRPr="00F77B07" w:rsidRDefault="00FF0C57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2FDCEB29" wp14:editId="49363F50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6B761FC8" w14:textId="77777777" w:rsidR="00FF0C57" w:rsidRDefault="00FF0C57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127BB7A" wp14:editId="2C5001E0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7F7B"/>
    <w:multiLevelType w:val="hybridMultilevel"/>
    <w:tmpl w:val="01B844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C2AB8"/>
    <w:multiLevelType w:val="hybridMultilevel"/>
    <w:tmpl w:val="FC2A6B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B7E13"/>
    <w:multiLevelType w:val="hybridMultilevel"/>
    <w:tmpl w:val="FFE2098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E6CD0"/>
    <w:multiLevelType w:val="hybridMultilevel"/>
    <w:tmpl w:val="D73CB5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B45"/>
    <w:multiLevelType w:val="hybridMultilevel"/>
    <w:tmpl w:val="5E28B592"/>
    <w:lvl w:ilvl="0" w:tplc="DDB4E238">
      <w:start w:val="1058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037B5"/>
    <w:multiLevelType w:val="hybridMultilevel"/>
    <w:tmpl w:val="A56246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51233"/>
    <w:multiLevelType w:val="hybridMultilevel"/>
    <w:tmpl w:val="D1124C80"/>
    <w:lvl w:ilvl="0" w:tplc="0C0A0007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1B95C8B"/>
    <w:multiLevelType w:val="hybridMultilevel"/>
    <w:tmpl w:val="17E2AB6C"/>
    <w:lvl w:ilvl="0" w:tplc="08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3B63A57"/>
    <w:multiLevelType w:val="hybridMultilevel"/>
    <w:tmpl w:val="BA049B7E"/>
    <w:lvl w:ilvl="0" w:tplc="08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669410E"/>
    <w:multiLevelType w:val="hybridMultilevel"/>
    <w:tmpl w:val="6F9646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83E12"/>
    <w:multiLevelType w:val="hybridMultilevel"/>
    <w:tmpl w:val="087251B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0D03FA"/>
    <w:multiLevelType w:val="hybridMultilevel"/>
    <w:tmpl w:val="95543D1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73F00"/>
    <w:multiLevelType w:val="hybridMultilevel"/>
    <w:tmpl w:val="01B844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E036A"/>
    <w:multiLevelType w:val="hybridMultilevel"/>
    <w:tmpl w:val="43AA3AF8"/>
    <w:lvl w:ilvl="0" w:tplc="08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C3744AF"/>
    <w:multiLevelType w:val="hybridMultilevel"/>
    <w:tmpl w:val="6F9646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A5690"/>
    <w:multiLevelType w:val="hybridMultilevel"/>
    <w:tmpl w:val="1FC65B40"/>
    <w:lvl w:ilvl="0" w:tplc="08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4B218A1"/>
    <w:multiLevelType w:val="hybridMultilevel"/>
    <w:tmpl w:val="2130A6C4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E63BB7"/>
    <w:multiLevelType w:val="hybridMultilevel"/>
    <w:tmpl w:val="1F1E3942"/>
    <w:lvl w:ilvl="0" w:tplc="08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6095C7D"/>
    <w:multiLevelType w:val="hybridMultilevel"/>
    <w:tmpl w:val="C4268140"/>
    <w:lvl w:ilvl="0" w:tplc="08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D1F2E54"/>
    <w:multiLevelType w:val="hybridMultilevel"/>
    <w:tmpl w:val="EE82B73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32ADD"/>
    <w:multiLevelType w:val="hybridMultilevel"/>
    <w:tmpl w:val="5AB0AD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E5F21"/>
    <w:multiLevelType w:val="hybridMultilevel"/>
    <w:tmpl w:val="7A7433F6"/>
    <w:lvl w:ilvl="0" w:tplc="F40C1F5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942882693">
    <w:abstractNumId w:val="21"/>
  </w:num>
  <w:num w:numId="2" w16cid:durableId="158349081">
    <w:abstractNumId w:val="10"/>
  </w:num>
  <w:num w:numId="3" w16cid:durableId="27148947">
    <w:abstractNumId w:val="22"/>
  </w:num>
  <w:num w:numId="4" w16cid:durableId="587158314">
    <w:abstractNumId w:val="24"/>
  </w:num>
  <w:num w:numId="5" w16cid:durableId="2055230537">
    <w:abstractNumId w:val="0"/>
  </w:num>
  <w:num w:numId="6" w16cid:durableId="53699409">
    <w:abstractNumId w:val="11"/>
  </w:num>
  <w:num w:numId="7" w16cid:durableId="1176918304">
    <w:abstractNumId w:val="4"/>
  </w:num>
  <w:num w:numId="8" w16cid:durableId="2001999671">
    <w:abstractNumId w:val="20"/>
  </w:num>
  <w:num w:numId="9" w16cid:durableId="1926762341">
    <w:abstractNumId w:val="6"/>
  </w:num>
  <w:num w:numId="10" w16cid:durableId="754740882">
    <w:abstractNumId w:val="1"/>
  </w:num>
  <w:num w:numId="11" w16cid:durableId="1144349242">
    <w:abstractNumId w:val="16"/>
  </w:num>
  <w:num w:numId="12" w16cid:durableId="1128858466">
    <w:abstractNumId w:val="14"/>
  </w:num>
  <w:num w:numId="13" w16cid:durableId="1249315223">
    <w:abstractNumId w:val="18"/>
  </w:num>
  <w:num w:numId="14" w16cid:durableId="1962803793">
    <w:abstractNumId w:val="19"/>
  </w:num>
  <w:num w:numId="15" w16cid:durableId="351417472">
    <w:abstractNumId w:val="17"/>
  </w:num>
  <w:num w:numId="16" w16cid:durableId="849950585">
    <w:abstractNumId w:val="7"/>
  </w:num>
  <w:num w:numId="17" w16cid:durableId="1929272737">
    <w:abstractNumId w:val="8"/>
  </w:num>
  <w:num w:numId="18" w16cid:durableId="257837499">
    <w:abstractNumId w:val="3"/>
  </w:num>
  <w:num w:numId="19" w16cid:durableId="1149206386">
    <w:abstractNumId w:val="12"/>
  </w:num>
  <w:num w:numId="20" w16cid:durableId="211960735">
    <w:abstractNumId w:val="2"/>
  </w:num>
  <w:num w:numId="21" w16cid:durableId="648363920">
    <w:abstractNumId w:val="23"/>
  </w:num>
  <w:num w:numId="22" w16cid:durableId="91249226">
    <w:abstractNumId w:val="15"/>
  </w:num>
  <w:num w:numId="23" w16cid:durableId="1101529156">
    <w:abstractNumId w:val="9"/>
  </w:num>
  <w:num w:numId="24" w16cid:durableId="1522236994">
    <w:abstractNumId w:val="13"/>
  </w:num>
  <w:num w:numId="25" w16cid:durableId="1469083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729F4"/>
    <w:rsid w:val="00123C52"/>
    <w:rsid w:val="0012749E"/>
    <w:rsid w:val="00145113"/>
    <w:rsid w:val="00150F5E"/>
    <w:rsid w:val="00150FD1"/>
    <w:rsid w:val="00167205"/>
    <w:rsid w:val="001854A3"/>
    <w:rsid w:val="0019441A"/>
    <w:rsid w:val="0019757B"/>
    <w:rsid w:val="001A282C"/>
    <w:rsid w:val="001B69DC"/>
    <w:rsid w:val="001F5AFC"/>
    <w:rsid w:val="00200302"/>
    <w:rsid w:val="002043B0"/>
    <w:rsid w:val="00221B0E"/>
    <w:rsid w:val="0025472A"/>
    <w:rsid w:val="00266280"/>
    <w:rsid w:val="00287B9A"/>
    <w:rsid w:val="002D2972"/>
    <w:rsid w:val="002D3C83"/>
    <w:rsid w:val="002D74EF"/>
    <w:rsid w:val="00303CB8"/>
    <w:rsid w:val="00322181"/>
    <w:rsid w:val="00331DAC"/>
    <w:rsid w:val="00396F53"/>
    <w:rsid w:val="00404A8D"/>
    <w:rsid w:val="00425912"/>
    <w:rsid w:val="0044540F"/>
    <w:rsid w:val="004A6B6C"/>
    <w:rsid w:val="004C36CA"/>
    <w:rsid w:val="004C53D9"/>
    <w:rsid w:val="004C7203"/>
    <w:rsid w:val="004F3404"/>
    <w:rsid w:val="00510E30"/>
    <w:rsid w:val="005338CC"/>
    <w:rsid w:val="005425F9"/>
    <w:rsid w:val="00555CD1"/>
    <w:rsid w:val="00577154"/>
    <w:rsid w:val="005901F8"/>
    <w:rsid w:val="005D05D5"/>
    <w:rsid w:val="0060343B"/>
    <w:rsid w:val="00612AFF"/>
    <w:rsid w:val="00685809"/>
    <w:rsid w:val="006A1DD4"/>
    <w:rsid w:val="006C1BE7"/>
    <w:rsid w:val="006D7262"/>
    <w:rsid w:val="006F4788"/>
    <w:rsid w:val="00793636"/>
    <w:rsid w:val="00823AD6"/>
    <w:rsid w:val="008462C9"/>
    <w:rsid w:val="00881385"/>
    <w:rsid w:val="008818A1"/>
    <w:rsid w:val="008A6DC7"/>
    <w:rsid w:val="008E3664"/>
    <w:rsid w:val="00914D81"/>
    <w:rsid w:val="00920175"/>
    <w:rsid w:val="00922A78"/>
    <w:rsid w:val="009417F3"/>
    <w:rsid w:val="00994703"/>
    <w:rsid w:val="009D1192"/>
    <w:rsid w:val="009D210B"/>
    <w:rsid w:val="009D2C5C"/>
    <w:rsid w:val="009D7D06"/>
    <w:rsid w:val="009F11AC"/>
    <w:rsid w:val="009F151F"/>
    <w:rsid w:val="00A36166"/>
    <w:rsid w:val="00A3682C"/>
    <w:rsid w:val="00A5387D"/>
    <w:rsid w:val="00A5797D"/>
    <w:rsid w:val="00A80593"/>
    <w:rsid w:val="00AA6E1F"/>
    <w:rsid w:val="00AD5316"/>
    <w:rsid w:val="00B2178E"/>
    <w:rsid w:val="00B24D9E"/>
    <w:rsid w:val="00B51843"/>
    <w:rsid w:val="00B618E8"/>
    <w:rsid w:val="00B7010C"/>
    <w:rsid w:val="00B73A0C"/>
    <w:rsid w:val="00B93142"/>
    <w:rsid w:val="00BD7D5C"/>
    <w:rsid w:val="00BE2FFC"/>
    <w:rsid w:val="00BE7547"/>
    <w:rsid w:val="00C602A3"/>
    <w:rsid w:val="00C61CCE"/>
    <w:rsid w:val="00C7448E"/>
    <w:rsid w:val="00C90FF8"/>
    <w:rsid w:val="00CB5D84"/>
    <w:rsid w:val="00D327E8"/>
    <w:rsid w:val="00D32EC4"/>
    <w:rsid w:val="00DD0A24"/>
    <w:rsid w:val="00DF5D7C"/>
    <w:rsid w:val="00E12B05"/>
    <w:rsid w:val="00E43087"/>
    <w:rsid w:val="00E52952"/>
    <w:rsid w:val="00EA3A2D"/>
    <w:rsid w:val="00EC0557"/>
    <w:rsid w:val="00EC190F"/>
    <w:rsid w:val="00F50E77"/>
    <w:rsid w:val="00FB0C30"/>
    <w:rsid w:val="00FF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D7E95E"/>
  <w15:docId w15:val="{14AE2649-8A3B-41FB-AFA1-E44F6D0E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paragraph" w:styleId="Ttulo1">
    <w:name w:val="heading 1"/>
    <w:basedOn w:val="Normal"/>
    <w:next w:val="Normal"/>
    <w:link w:val="Ttulo1Car"/>
    <w:uiPriority w:val="9"/>
    <w:qFormat/>
    <w:rsid w:val="000729F4"/>
    <w:pPr>
      <w:keepNext/>
      <w:spacing w:after="0" w:line="240" w:lineRule="auto"/>
      <w:ind w:left="490"/>
      <w:outlineLvl w:val="0"/>
    </w:pPr>
    <w:rPr>
      <w:rFonts w:ascii="Arial" w:eastAsia="Times New Roman" w:hAnsi="Arial" w:cs="Times New Roman"/>
      <w:b/>
      <w:bCs/>
      <w:sz w:val="20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0729F4"/>
    <w:rPr>
      <w:rFonts w:ascii="Arial" w:eastAsia="Times New Roman" w:hAnsi="Arial" w:cs="Times New Roman"/>
      <w:b/>
      <w:bCs/>
      <w:sz w:val="20"/>
      <w:szCs w:val="24"/>
      <w:lang w:val="es-ES_tradnl" w:eastAsia="es-ES"/>
    </w:rPr>
  </w:style>
  <w:style w:type="paragraph" w:customStyle="1" w:styleId="Default">
    <w:name w:val="Default"/>
    <w:rsid w:val="00DF5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CM34">
    <w:name w:val="CM34"/>
    <w:basedOn w:val="Default"/>
    <w:next w:val="Default"/>
    <w:uiPriority w:val="99"/>
    <w:rsid w:val="002D74EF"/>
    <w:pPr>
      <w:widowControl w:val="0"/>
      <w:spacing w:after="480"/>
    </w:pPr>
    <w:rPr>
      <w:rFonts w:ascii="Arial" w:hAnsi="Arial" w:cs="Arial"/>
      <w:color w:val="auto"/>
    </w:rPr>
  </w:style>
  <w:style w:type="paragraph" w:customStyle="1" w:styleId="CM29">
    <w:name w:val="CM29"/>
    <w:basedOn w:val="Default"/>
    <w:next w:val="Default"/>
    <w:uiPriority w:val="99"/>
    <w:rsid w:val="009D2C5C"/>
    <w:pPr>
      <w:widowControl w:val="0"/>
      <w:spacing w:after="245"/>
    </w:pPr>
    <w:rPr>
      <w:rFonts w:ascii="Arial" w:hAnsi="Arial" w:cs="Arial"/>
      <w:color w:val="auto"/>
    </w:rPr>
  </w:style>
  <w:style w:type="paragraph" w:customStyle="1" w:styleId="CM3">
    <w:name w:val="CM3"/>
    <w:basedOn w:val="Default"/>
    <w:next w:val="Default"/>
    <w:uiPriority w:val="99"/>
    <w:rsid w:val="009D2C5C"/>
    <w:pPr>
      <w:widowControl w:val="0"/>
      <w:spacing w:line="223" w:lineRule="atLeast"/>
    </w:pPr>
    <w:rPr>
      <w:rFonts w:ascii="Arial" w:hAnsi="Arial" w:cs="Arial"/>
      <w:color w:val="auto"/>
    </w:rPr>
  </w:style>
  <w:style w:type="table" w:styleId="Cuadrculamedia2-nfasis1">
    <w:name w:val="Medium Grid 2 Accent 1"/>
    <w:basedOn w:val="Tablanormal"/>
    <w:uiPriority w:val="68"/>
    <w:rsid w:val="00221B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aconcuadrcula">
    <w:name w:val="Table Grid"/>
    <w:basedOn w:val="Tablanormal"/>
    <w:uiPriority w:val="39"/>
    <w:rsid w:val="00AA6E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07DC8-F52E-47FE-B4CC-FAE6DF95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Yai</cp:lastModifiedBy>
  <cp:revision>43</cp:revision>
  <dcterms:created xsi:type="dcterms:W3CDTF">2021-12-08T20:28:00Z</dcterms:created>
  <dcterms:modified xsi:type="dcterms:W3CDTF">2022-08-05T16:47:00Z</dcterms:modified>
</cp:coreProperties>
</file>